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4002" w14:textId="68847C6F" w:rsidR="00F66D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pict w14:anchorId="30E4F2E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tbl>
      <w:tblPr>
        <w:tblStyle w:val="a0"/>
        <w:tblW w:w="1404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6817"/>
        <w:gridCol w:w="4858"/>
        <w:gridCol w:w="990"/>
      </w:tblGrid>
      <w:tr w:rsidR="00F66D11" w14:paraId="52E3EACD" w14:textId="77777777">
        <w:tc>
          <w:tcPr>
            <w:tcW w:w="1375" w:type="dxa"/>
          </w:tcPr>
          <w:p w14:paraId="214C7B2D" w14:textId="77777777" w:rsidR="00F66D1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6817" w:type="dxa"/>
          </w:tcPr>
          <w:p w14:paraId="0E1E2DCA" w14:textId="77777777" w:rsidR="00F66D1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858" w:type="dxa"/>
          </w:tcPr>
          <w:p w14:paraId="36CF59F4" w14:textId="77777777" w:rsidR="00F66D1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Rating Scale 1-4</w:t>
            </w:r>
          </w:p>
        </w:tc>
        <w:tc>
          <w:tcPr>
            <w:tcW w:w="990" w:type="dxa"/>
          </w:tcPr>
          <w:p w14:paraId="4BBAA8A0" w14:textId="77777777" w:rsidR="00F66D1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</w:tr>
      <w:tr w:rsidR="00F66D11" w14:paraId="3A09F032" w14:textId="77777777">
        <w:trPr>
          <w:trHeight w:val="220"/>
        </w:trPr>
        <w:tc>
          <w:tcPr>
            <w:tcW w:w="1375" w:type="dxa"/>
            <w:vMerge w:val="restart"/>
            <w:vAlign w:val="center"/>
          </w:tcPr>
          <w:p w14:paraId="0CB38ACD" w14:textId="77777777" w:rsidR="00F66D11" w:rsidRDefault="00000000">
            <w:r>
              <w:t>Performance Objectives</w:t>
            </w:r>
          </w:p>
          <w:p w14:paraId="5EE08328" w14:textId="77777777" w:rsidR="00F66D11" w:rsidRDefault="00F66D11"/>
        </w:tc>
        <w:tc>
          <w:tcPr>
            <w:tcW w:w="6817" w:type="dxa"/>
            <w:vAlign w:val="center"/>
          </w:tcPr>
          <w:p w14:paraId="66148792" w14:textId="77777777" w:rsidR="00F66D11" w:rsidRDefault="00000000">
            <w:r>
              <w:t xml:space="preserve">All measured subgroups achieve their respective annual ELA and Math MCAP targets required to stay on track to meet the MSDE’s goal of reducing the percentage of non-proficient students by half by 2032. </w:t>
            </w:r>
          </w:p>
          <w:p w14:paraId="3CA1D769" w14:textId="77777777" w:rsidR="00F66D11" w:rsidRDefault="00F66D11"/>
          <w:p w14:paraId="27D1BC26" w14:textId="77777777" w:rsidR="00F66D11" w:rsidRDefault="00F66D11"/>
          <w:p w14:paraId="342BD1F3" w14:textId="77777777" w:rsidR="00F66D11" w:rsidRDefault="00F66D11"/>
        </w:tc>
        <w:tc>
          <w:tcPr>
            <w:tcW w:w="4858" w:type="dxa"/>
            <w:vAlign w:val="center"/>
          </w:tcPr>
          <w:p w14:paraId="10223072" w14:textId="77777777" w:rsidR="00F66D11" w:rsidRDefault="00000000">
            <w:r>
              <w:t>4 – Exemplary (10% or more above goal)</w:t>
            </w:r>
          </w:p>
          <w:p w14:paraId="0AA93EBD" w14:textId="77777777" w:rsidR="00F66D11" w:rsidRDefault="00F66D11"/>
          <w:p w14:paraId="19D88A6A" w14:textId="77777777" w:rsidR="00F66D11" w:rsidRDefault="00000000">
            <w:r>
              <w:t>3- Proficient (met goal)</w:t>
            </w:r>
          </w:p>
          <w:p w14:paraId="2342CF5D" w14:textId="77777777" w:rsidR="00F66D11" w:rsidRDefault="00F66D11"/>
          <w:p w14:paraId="5519E7DE" w14:textId="77777777" w:rsidR="00F66D11" w:rsidRDefault="00000000">
            <w:r>
              <w:t>2 – Developing (did not meet goal)</w:t>
            </w:r>
          </w:p>
          <w:p w14:paraId="5DE11B9E" w14:textId="77777777" w:rsidR="00F66D11" w:rsidRDefault="00F66D11"/>
          <w:p w14:paraId="1FED72CA" w14:textId="77777777" w:rsidR="00F66D11" w:rsidRDefault="00000000">
            <w:r>
              <w:t>1 – Unacceptable (10% or less below goal)</w:t>
            </w:r>
          </w:p>
          <w:p w14:paraId="7359628E" w14:textId="77777777" w:rsidR="00F66D11" w:rsidRDefault="00F66D11"/>
        </w:tc>
        <w:tc>
          <w:tcPr>
            <w:tcW w:w="990" w:type="dxa"/>
            <w:vMerge w:val="restart"/>
            <w:vAlign w:val="center"/>
          </w:tcPr>
          <w:p w14:paraId="4726E41C" w14:textId="77777777" w:rsidR="00F66D11" w:rsidRDefault="00000000">
            <w:r>
              <w:t>75% of overall rating</w:t>
            </w:r>
          </w:p>
        </w:tc>
      </w:tr>
      <w:tr w:rsidR="00F66D11" w14:paraId="23F40F4D" w14:textId="77777777">
        <w:trPr>
          <w:trHeight w:val="220"/>
        </w:trPr>
        <w:tc>
          <w:tcPr>
            <w:tcW w:w="1375" w:type="dxa"/>
            <w:vMerge/>
            <w:vAlign w:val="center"/>
          </w:tcPr>
          <w:p w14:paraId="2A5088D4" w14:textId="77777777" w:rsidR="00F66D11" w:rsidRDefault="00F66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17" w:type="dxa"/>
            <w:vAlign w:val="center"/>
          </w:tcPr>
          <w:p w14:paraId="6E9DFE9C" w14:textId="77777777" w:rsidR="00F66D11" w:rsidRDefault="00F66D11"/>
          <w:p w14:paraId="3E3D9F75" w14:textId="77777777" w:rsidR="00F66D11" w:rsidRDefault="00000000">
            <w:r>
              <w:t xml:space="preserve">4% improvement of 9th grade on track for student groups below district average </w:t>
            </w:r>
          </w:p>
          <w:p w14:paraId="5D1B1DD9" w14:textId="77777777" w:rsidR="00F66D11" w:rsidRDefault="00F66D11"/>
        </w:tc>
        <w:tc>
          <w:tcPr>
            <w:tcW w:w="4858" w:type="dxa"/>
            <w:vAlign w:val="center"/>
          </w:tcPr>
          <w:p w14:paraId="7454FF92" w14:textId="77777777" w:rsidR="00F66D11" w:rsidRDefault="00000000">
            <w:r>
              <w:t>4 – Exemplary (1% or more above goal)</w:t>
            </w:r>
          </w:p>
          <w:p w14:paraId="7BDD79E6" w14:textId="77777777" w:rsidR="00F66D11" w:rsidRDefault="00F66D11"/>
          <w:p w14:paraId="7A9A621D" w14:textId="77777777" w:rsidR="00F66D11" w:rsidRDefault="00000000">
            <w:r>
              <w:t>3- Proficient (met goal)</w:t>
            </w:r>
          </w:p>
          <w:p w14:paraId="0FB2F297" w14:textId="77777777" w:rsidR="00F66D11" w:rsidRDefault="00F66D11"/>
          <w:p w14:paraId="5F114EAA" w14:textId="77777777" w:rsidR="00F66D11" w:rsidRDefault="00000000">
            <w:r>
              <w:t>2 – Developing (did not meet goal)</w:t>
            </w:r>
          </w:p>
          <w:p w14:paraId="3603B85C" w14:textId="77777777" w:rsidR="00F66D11" w:rsidRDefault="00F66D11"/>
          <w:p w14:paraId="47C46AC7" w14:textId="77777777" w:rsidR="00F66D11" w:rsidRDefault="00000000">
            <w:r>
              <w:t>1 – Unacceptable (2% or less below goal)</w:t>
            </w:r>
          </w:p>
          <w:p w14:paraId="55412776" w14:textId="77777777" w:rsidR="00F66D11" w:rsidRDefault="00F66D11"/>
        </w:tc>
        <w:tc>
          <w:tcPr>
            <w:tcW w:w="990" w:type="dxa"/>
            <w:vMerge/>
            <w:vAlign w:val="center"/>
          </w:tcPr>
          <w:p w14:paraId="3F93CB89" w14:textId="77777777" w:rsidR="00F66D11" w:rsidRDefault="00F66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6D11" w14:paraId="5BE11B3C" w14:textId="77777777">
        <w:trPr>
          <w:trHeight w:val="220"/>
        </w:trPr>
        <w:tc>
          <w:tcPr>
            <w:tcW w:w="1375" w:type="dxa"/>
            <w:vMerge/>
            <w:vAlign w:val="center"/>
          </w:tcPr>
          <w:p w14:paraId="64FBD037" w14:textId="77777777" w:rsidR="00F66D11" w:rsidRDefault="00F66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17" w:type="dxa"/>
            <w:vAlign w:val="center"/>
          </w:tcPr>
          <w:p w14:paraId="2B6FC69E" w14:textId="77777777" w:rsidR="00F66D11" w:rsidRDefault="00000000">
            <w:r>
              <w:t xml:space="preserve">Reduce disproportionality in suspension rates by 50% for each of the following 3 subgroups: Black/African American students, </w:t>
            </w:r>
            <w:proofErr w:type="gramStart"/>
            <w:r>
              <w:t>economically disadvantaged</w:t>
            </w:r>
            <w:proofErr w:type="gramEnd"/>
            <w:r>
              <w:t xml:space="preserve"> students and students with disabilities</w:t>
            </w:r>
          </w:p>
        </w:tc>
        <w:tc>
          <w:tcPr>
            <w:tcW w:w="4858" w:type="dxa"/>
            <w:vAlign w:val="center"/>
          </w:tcPr>
          <w:p w14:paraId="7A235FCE" w14:textId="77777777" w:rsidR="00F66D11" w:rsidRDefault="00000000">
            <w:r>
              <w:t>4 – Exemplary (10% or more above goal)</w:t>
            </w:r>
          </w:p>
          <w:p w14:paraId="3A1F5BD2" w14:textId="77777777" w:rsidR="00F66D11" w:rsidRDefault="00F66D11"/>
          <w:p w14:paraId="60125609" w14:textId="77777777" w:rsidR="00F66D11" w:rsidRDefault="00000000">
            <w:r>
              <w:t>3- Proficient (met goal)</w:t>
            </w:r>
          </w:p>
          <w:p w14:paraId="3A7B93CD" w14:textId="77777777" w:rsidR="00F66D11" w:rsidRDefault="00F66D11"/>
          <w:p w14:paraId="31E1F4F8" w14:textId="77777777" w:rsidR="00F66D11" w:rsidRDefault="00000000">
            <w:r>
              <w:t>2 – Developing (did not meet goal)</w:t>
            </w:r>
          </w:p>
          <w:p w14:paraId="447F8B3C" w14:textId="77777777" w:rsidR="00F66D11" w:rsidRDefault="00F66D11"/>
          <w:p w14:paraId="6C0D5F07" w14:textId="77777777" w:rsidR="00F66D11" w:rsidRDefault="00000000">
            <w:r>
              <w:t>1 – Unacceptable (10% or less below goal)</w:t>
            </w:r>
          </w:p>
          <w:p w14:paraId="58036E67" w14:textId="77777777" w:rsidR="00F66D11" w:rsidRDefault="00F66D11"/>
        </w:tc>
        <w:tc>
          <w:tcPr>
            <w:tcW w:w="990" w:type="dxa"/>
            <w:vMerge/>
            <w:vAlign w:val="center"/>
          </w:tcPr>
          <w:p w14:paraId="16AF3DC3" w14:textId="77777777" w:rsidR="00F66D11" w:rsidRDefault="00F66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6D11" w14:paraId="1E00D29B" w14:textId="77777777">
        <w:trPr>
          <w:trHeight w:val="220"/>
        </w:trPr>
        <w:tc>
          <w:tcPr>
            <w:tcW w:w="1375" w:type="dxa"/>
            <w:vAlign w:val="center"/>
          </w:tcPr>
          <w:p w14:paraId="65DEABE1" w14:textId="77777777" w:rsidR="00F66D11" w:rsidRDefault="00F66D11"/>
        </w:tc>
        <w:tc>
          <w:tcPr>
            <w:tcW w:w="6817" w:type="dxa"/>
            <w:vAlign w:val="center"/>
          </w:tcPr>
          <w:p w14:paraId="2A74C3D6" w14:textId="77777777" w:rsidR="00F66D11" w:rsidRDefault="00F66D11"/>
        </w:tc>
        <w:tc>
          <w:tcPr>
            <w:tcW w:w="4858" w:type="dxa"/>
            <w:vAlign w:val="center"/>
          </w:tcPr>
          <w:p w14:paraId="5C89AE33" w14:textId="77777777" w:rsidR="00F66D11" w:rsidRDefault="00000000">
            <w:r>
              <w:t>Average of ratings for the 3 goals = overall rating for performance objectives component</w:t>
            </w:r>
          </w:p>
        </w:tc>
        <w:tc>
          <w:tcPr>
            <w:tcW w:w="990" w:type="dxa"/>
            <w:vAlign w:val="center"/>
          </w:tcPr>
          <w:p w14:paraId="28ECC2FB" w14:textId="77777777" w:rsidR="00F66D11" w:rsidRDefault="00F66D11"/>
        </w:tc>
      </w:tr>
      <w:tr w:rsidR="00F66D11" w14:paraId="49EFAFCE" w14:textId="77777777">
        <w:tc>
          <w:tcPr>
            <w:tcW w:w="1375" w:type="dxa"/>
            <w:vAlign w:val="center"/>
          </w:tcPr>
          <w:p w14:paraId="209C395C" w14:textId="77777777" w:rsidR="00F66D11" w:rsidRDefault="00000000">
            <w:r>
              <w:t>Leadership Survey</w:t>
            </w:r>
          </w:p>
        </w:tc>
        <w:tc>
          <w:tcPr>
            <w:tcW w:w="6817" w:type="dxa"/>
            <w:vAlign w:val="center"/>
          </w:tcPr>
          <w:p w14:paraId="245148FA" w14:textId="77777777" w:rsidR="00F66D11" w:rsidRDefault="00000000">
            <w:pPr>
              <w:rPr>
                <w:color w:val="0563C1"/>
                <w:u w:val="single"/>
              </w:rPr>
            </w:pPr>
            <w:r>
              <w:t xml:space="preserve">Survey on the 7 performance standards from the Virginia </w:t>
            </w:r>
            <w:r>
              <w:fldChar w:fldCharType="begin"/>
            </w:r>
            <w:r>
              <w:instrText xml:space="preserve"> HYPERLINK "https://www.doe.virginia.gov/teaching/performance_evaluation/guidelines_ups_eval_criteria_superintendents.docx"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 xml:space="preserve">Guidelines for Uniform Performance Standards and Evaluation </w:t>
            </w:r>
          </w:p>
          <w:p w14:paraId="5D696E65" w14:textId="77777777" w:rsidR="00F66D11" w:rsidRDefault="00000000">
            <w:r>
              <w:rPr>
                <w:color w:val="0563C1"/>
                <w:u w:val="single"/>
              </w:rPr>
              <w:t>Criteria for Superintendents</w:t>
            </w:r>
            <w:r>
              <w:fldChar w:fldCharType="end"/>
            </w:r>
            <w:r>
              <w:t xml:space="preserve"> + Central Office Leaders Standard 6</w:t>
            </w:r>
          </w:p>
          <w:p w14:paraId="30BCEEC9" w14:textId="77777777" w:rsidR="00F66D11" w:rsidRDefault="00F66D11"/>
          <w:p w14:paraId="5B21638B" w14:textId="77777777" w:rsidR="00F66D11" w:rsidRDefault="00000000">
            <w:r>
              <w:t>All board members take the survey independently and anonymously (via Survey Monkey or another online tool)</w:t>
            </w:r>
          </w:p>
        </w:tc>
        <w:tc>
          <w:tcPr>
            <w:tcW w:w="4858" w:type="dxa"/>
            <w:vAlign w:val="center"/>
          </w:tcPr>
          <w:p w14:paraId="2AF4B320" w14:textId="77777777" w:rsidR="00F66D11" w:rsidRDefault="00000000">
            <w:r>
              <w:t xml:space="preserve">Rating of 1-4 as found on </w:t>
            </w:r>
            <w:proofErr w:type="spellStart"/>
            <w:r>
              <w:t>pg</w:t>
            </w:r>
            <w:proofErr w:type="spellEnd"/>
            <w:r>
              <w:t xml:space="preserve"> 34 of the “Guidelines for Uniform Performance </w:t>
            </w:r>
            <w:proofErr w:type="gramStart"/>
            <w:r>
              <w:t>Standards</w:t>
            </w:r>
            <w:proofErr w:type="gramEnd"/>
            <w:r>
              <w:t>”</w:t>
            </w:r>
          </w:p>
          <w:p w14:paraId="08888E1F" w14:textId="77777777" w:rsidR="00F66D11" w:rsidRDefault="00F66D11"/>
          <w:p w14:paraId="79C0F747" w14:textId="77777777" w:rsidR="00F66D11" w:rsidRDefault="00000000">
            <w:r>
              <w:t>Average of all individual board member ratings = overall rating for leadership survey component</w:t>
            </w:r>
          </w:p>
        </w:tc>
        <w:tc>
          <w:tcPr>
            <w:tcW w:w="990" w:type="dxa"/>
            <w:vAlign w:val="center"/>
          </w:tcPr>
          <w:p w14:paraId="7ADB4B96" w14:textId="77777777" w:rsidR="00F66D11" w:rsidRDefault="00000000">
            <w:r>
              <w:t>25% of overall rating</w:t>
            </w:r>
          </w:p>
        </w:tc>
      </w:tr>
      <w:tr w:rsidR="00F66D11" w14:paraId="0A8DACB9" w14:textId="77777777">
        <w:tc>
          <w:tcPr>
            <w:tcW w:w="1375" w:type="dxa"/>
            <w:vAlign w:val="center"/>
          </w:tcPr>
          <w:p w14:paraId="0B38447C" w14:textId="77777777" w:rsidR="00F66D11" w:rsidRDefault="00000000">
            <w:r>
              <w:lastRenderedPageBreak/>
              <w:t>Leadership Survey</w:t>
            </w:r>
          </w:p>
        </w:tc>
        <w:tc>
          <w:tcPr>
            <w:tcW w:w="6817" w:type="dxa"/>
            <w:vAlign w:val="center"/>
          </w:tcPr>
          <w:p w14:paraId="08A809F0" w14:textId="77777777" w:rsidR="00F66D11" w:rsidRDefault="00000000">
            <w:r>
              <w:t xml:space="preserve">All direct reports to the Superintendent take the survey anonymously – responses provided to the board and the Superintendent but not scored as part of formal </w:t>
            </w:r>
            <w:proofErr w:type="gramStart"/>
            <w:r>
              <w:t>evaluation</w:t>
            </w:r>
            <w:proofErr w:type="gramEnd"/>
          </w:p>
          <w:p w14:paraId="3191FB34" w14:textId="77777777" w:rsidR="00F66D11" w:rsidRDefault="00F66D11"/>
          <w:p w14:paraId="485ECA83" w14:textId="77777777" w:rsidR="00F66D11" w:rsidRDefault="00000000">
            <w:r>
              <w:t>Superintendent completes a self-evaluation using the tool</w:t>
            </w:r>
          </w:p>
        </w:tc>
        <w:tc>
          <w:tcPr>
            <w:tcW w:w="4858" w:type="dxa"/>
            <w:vAlign w:val="center"/>
          </w:tcPr>
          <w:p w14:paraId="778BEE82" w14:textId="77777777" w:rsidR="00F66D11" w:rsidRDefault="00F66D11"/>
          <w:p w14:paraId="4E49F925" w14:textId="77777777" w:rsidR="00F66D11" w:rsidRDefault="00F66D11"/>
        </w:tc>
        <w:tc>
          <w:tcPr>
            <w:tcW w:w="990" w:type="dxa"/>
            <w:vAlign w:val="center"/>
          </w:tcPr>
          <w:p w14:paraId="06E7ED77" w14:textId="77777777" w:rsidR="00F66D11" w:rsidRDefault="00000000">
            <w:r>
              <w:t>Not part of overall rating</w:t>
            </w:r>
          </w:p>
        </w:tc>
      </w:tr>
    </w:tbl>
    <w:p w14:paraId="7827FB69" w14:textId="77777777" w:rsidR="00F66D11" w:rsidRDefault="00F66D11"/>
    <w:sectPr w:rsidR="00F66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08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4975" w14:textId="77777777" w:rsidR="0030208A" w:rsidRDefault="0030208A">
      <w:r>
        <w:separator/>
      </w:r>
    </w:p>
  </w:endnote>
  <w:endnote w:type="continuationSeparator" w:id="0">
    <w:p w14:paraId="465D09AB" w14:textId="77777777" w:rsidR="0030208A" w:rsidRDefault="003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8D60" w14:textId="77777777" w:rsidR="00F66D11" w:rsidRDefault="00F66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26E9" w14:textId="77777777" w:rsidR="00F66D11" w:rsidRDefault="00F66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4D34" w14:textId="77777777" w:rsidR="00F66D11" w:rsidRDefault="00F66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BA1F" w14:textId="77777777" w:rsidR="0030208A" w:rsidRDefault="0030208A">
      <w:r>
        <w:separator/>
      </w:r>
    </w:p>
  </w:footnote>
  <w:footnote w:type="continuationSeparator" w:id="0">
    <w:p w14:paraId="6C9CDAA2" w14:textId="77777777" w:rsidR="0030208A" w:rsidRDefault="0030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6AF7" w14:textId="77777777" w:rsidR="00F66D11" w:rsidRDefault="00F66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BB4B" w14:textId="77777777" w:rsidR="00F66D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pict w14:anchorId="19310D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412.4pt;height:247.45pt;rotation:315;z-index:-251658752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  <w:r>
      <w:rPr>
        <w:b/>
        <w:sz w:val="28"/>
        <w:szCs w:val="28"/>
      </w:rPr>
      <w:t>Howard</w:t>
    </w:r>
    <w:r>
      <w:rPr>
        <w:b/>
        <w:color w:val="000000"/>
        <w:sz w:val="28"/>
        <w:szCs w:val="28"/>
      </w:rPr>
      <w:t xml:space="preserve"> County Public School</w:t>
    </w:r>
    <w:r>
      <w:rPr>
        <w:b/>
        <w:sz w:val="28"/>
        <w:szCs w:val="28"/>
      </w:rPr>
      <w:t xml:space="preserve"> System</w:t>
    </w:r>
  </w:p>
  <w:p w14:paraId="4078D755" w14:textId="72725DAF" w:rsidR="00F66D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Superintendent Evaluation Framework for 202</w:t>
    </w:r>
    <w:r>
      <w:rPr>
        <w:i/>
        <w:sz w:val="24"/>
        <w:szCs w:val="24"/>
      </w:rPr>
      <w:t>2</w:t>
    </w:r>
    <w:r>
      <w:rPr>
        <w:i/>
        <w:color w:val="000000"/>
        <w:sz w:val="24"/>
        <w:szCs w:val="24"/>
      </w:rPr>
      <w:t>-2</w:t>
    </w:r>
    <w:r>
      <w:rPr>
        <w:i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D02F" w14:textId="77777777" w:rsidR="00F66D11" w:rsidRDefault="00F66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11"/>
    <w:rsid w:val="0030208A"/>
    <w:rsid w:val="0097331E"/>
    <w:rsid w:val="00F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A648E5"/>
  <w15:docId w15:val="{97DBDE9D-AA6E-4FED-92C5-79C8A424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A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5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E48"/>
    <w:pPr>
      <w:spacing w:after="160" w:line="259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E4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236"/>
  </w:style>
  <w:style w:type="paragraph" w:styleId="Footer">
    <w:name w:val="footer"/>
    <w:basedOn w:val="Normal"/>
    <w:link w:val="FooterChar"/>
    <w:uiPriority w:val="99"/>
    <w:unhideWhenUsed/>
    <w:rsid w:val="000E4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23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r/iV3laPaCaED91Goq0RwJpFA==">AMUW2mU+y892H17oPK2hiLPge+bZ/jxnmYrPVftFR4UXvxkTclENNMIy8Dyz92tPJdFCxqOR/eQsRNAUzUEdlxn5sAAoCy0VZpAkee4bbvK7xDHKj0filaA=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Kleban</dc:creator>
  <cp:lastModifiedBy>Ben Kleban</cp:lastModifiedBy>
  <cp:revision>3</cp:revision>
  <dcterms:created xsi:type="dcterms:W3CDTF">2022-02-25T19:26:00Z</dcterms:created>
  <dcterms:modified xsi:type="dcterms:W3CDTF">2023-11-13T18:52:00Z</dcterms:modified>
</cp:coreProperties>
</file>